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68B7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9368B7">
      <w:pPr>
        <w:pStyle w:val="FORMATTEXT"/>
        <w:jc w:val="right"/>
      </w:pPr>
      <w:r>
        <w:t>УТВЕРЖДЕН</w:t>
      </w:r>
    </w:p>
    <w:bookmarkStart w:id="0" w:name="_GoBack"/>
    <w:bookmarkEnd w:id="0"/>
    <w:p w:rsidR="00000000" w:rsidRDefault="009368B7">
      <w:pPr>
        <w:pStyle w:val="FORMATTEXT"/>
        <w:jc w:val="right"/>
      </w:pPr>
      <w:r>
        <w:fldChar w:fldCharType="begin"/>
      </w:r>
      <w:r>
        <w:instrText xml:space="preserve"> HYPERLINK "kodeks://link/d?nd=902307829&amp;point=mark=000000000000000000000000000000000000000000000000007DI0KA"\o"’’О принятии технического регламента Таможенного союза ’’Б</w:instrText>
      </w:r>
      <w:r>
        <w:instrText>езопасность лифтов’’ (с изменениями на 29 мая 2018 года)’’</w:instrText>
      </w:r>
    </w:p>
    <w:p w:rsidR="00000000" w:rsidRDefault="009368B7">
      <w:pPr>
        <w:pStyle w:val="FORMATTEXT"/>
        <w:jc w:val="right"/>
      </w:pPr>
      <w:r>
        <w:instrText>Решение Комиссии Таможенного союза от 18.10.2011 N 824</w:instrText>
      </w:r>
    </w:p>
    <w:p w:rsidR="00000000" w:rsidRDefault="009368B7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01.07.2018)"</w:instrText>
      </w:r>
      <w:r>
        <w:fldChar w:fldCharType="separate"/>
      </w:r>
      <w:r>
        <w:rPr>
          <w:color w:val="0000AA"/>
          <w:u w:val="single"/>
        </w:rPr>
        <w:t>Решением Комиссии</w:t>
      </w:r>
    </w:p>
    <w:p w:rsidR="00000000" w:rsidRDefault="009368B7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Таможенного союза</w:t>
      </w:r>
    </w:p>
    <w:p w:rsidR="00000000" w:rsidRDefault="009368B7">
      <w:pPr>
        <w:pStyle w:val="FORMATTEXT"/>
        <w:jc w:val="right"/>
      </w:pPr>
      <w:r>
        <w:rPr>
          <w:color w:val="0000AA"/>
          <w:u w:val="single"/>
        </w:rPr>
        <w:t>от 18 октября 2011 года N 824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ТЕХНИЧЕСКИЙ </w:t>
      </w:r>
      <w:r>
        <w:rPr>
          <w:b/>
          <w:bCs/>
        </w:rPr>
        <w:t>РЕГЛАМЕНТ ТАМОЖЕННОГО СОЮЗА</w:t>
      </w: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 ТС 011/2011</w:t>
      </w: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Безопасность лифтов </w:t>
      </w:r>
    </w:p>
    <w:p w:rsidR="00000000" w:rsidRDefault="009368B7">
      <w:pPr>
        <w:pStyle w:val="FORMATTEXT"/>
        <w:ind w:firstLine="568"/>
        <w:jc w:val="both"/>
      </w:pPr>
      <w:r>
        <w:t xml:space="preserve">См. </w:t>
      </w:r>
      <w:r>
        <w:fldChar w:fldCharType="begin"/>
      </w:r>
      <w:r>
        <w:instrText xml:space="preserve"> HYPERLINK "kodeks://link/d?nd=499096065"\o"’’Сравнительный анализ технических регламентов о безопасности лифтов’’</w:instrText>
      </w:r>
    </w:p>
    <w:p w:rsidR="00000000" w:rsidRDefault="009368B7">
      <w:pPr>
        <w:pStyle w:val="FORMATTEXT"/>
        <w:ind w:firstLine="568"/>
        <w:jc w:val="both"/>
      </w:pPr>
      <w:r>
        <w:instrText>Комментарий, разъяснение, статья"</w:instrText>
      </w:r>
      <w:r>
        <w:fldChar w:fldCharType="separate"/>
      </w:r>
      <w:r>
        <w:rPr>
          <w:color w:val="0000AA"/>
          <w:u w:val="single"/>
        </w:rPr>
        <w:t>Сравнительный анализ технических рег</w:t>
      </w:r>
      <w:r>
        <w:rPr>
          <w:color w:val="0000AA"/>
          <w:u w:val="single"/>
        </w:rPr>
        <w:t>ламентов о безопасности лифтов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jc w:val="both"/>
      </w:pPr>
    </w:p>
    <w:p w:rsidR="00000000" w:rsidRDefault="009368B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368B7">
      <w:pPr>
        <w:pStyle w:val="FORMATTEXT"/>
        <w:jc w:val="both"/>
      </w:pPr>
      <w:r>
        <w:t xml:space="preserve"> </w:t>
      </w:r>
    </w:p>
    <w:p w:rsidR="00000000" w:rsidRDefault="009368B7">
      <w:pPr>
        <w:pStyle w:val="FORMATTEXT"/>
        <w:ind w:firstLine="568"/>
        <w:jc w:val="both"/>
      </w:pPr>
      <w:r>
        <w:t xml:space="preserve">Настоящий Технический регламент принят </w:t>
      </w:r>
      <w:r>
        <w:fldChar w:fldCharType="begin"/>
      </w:r>
      <w:r>
        <w:instrText xml:space="preserve"> HYPERLINK "kodeks://link/d?nd=902307829&amp;point=mark=000000000000000000000000000000000000000000000000007DI0KA"\o"’’О п</w:instrText>
      </w:r>
      <w:r>
        <w:instrText>ринятии технического регламента Таможенного союза ’’Безопасность лифтов’’ (с изменениями на 29 мая 2018 года)’’</w:instrText>
      </w:r>
    </w:p>
    <w:p w:rsidR="00000000" w:rsidRDefault="009368B7">
      <w:pPr>
        <w:pStyle w:val="FORMATTEXT"/>
        <w:ind w:firstLine="568"/>
        <w:jc w:val="both"/>
      </w:pPr>
      <w:r>
        <w:instrText>Решение Комиссии Таможенного союза от 18.10.2011 N 824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действующая редакция (действ. с 01.07.2018)"</w:instrText>
      </w:r>
      <w:r>
        <w:fldChar w:fldCharType="separate"/>
      </w:r>
      <w:r>
        <w:rPr>
          <w:color w:val="0000AA"/>
          <w:u w:val="single"/>
        </w:rPr>
        <w:t>решением Комиссии Таможенного союза о</w:t>
      </w:r>
      <w:r>
        <w:rPr>
          <w:color w:val="0000AA"/>
          <w:u w:val="single"/>
        </w:rPr>
        <w:t>т 18 октября 2011 года N 824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9368B7">
      <w:pPr>
        <w:pStyle w:val="FORMATTEXT"/>
        <w:ind w:firstLine="568"/>
        <w:jc w:val="both"/>
      </w:pPr>
      <w:r>
        <w:t xml:space="preserve">В </w:t>
      </w:r>
      <w:r>
        <w:fldChar w:fldCharType="begin"/>
      </w:r>
      <w:r>
        <w:instrText xml:space="preserve"> HYPERLINK "kodeks://link/d?nd=902307829&amp;point=mark=000000000000000000000000000000000000000000000000007DI0KA"\o"’’О принятии технического регламента Таможенного союза ’’Безопасность лифтов’’ (с изменениями на 29 мая 201</w:instrText>
      </w:r>
      <w:r>
        <w:instrText>8 года)’’</w:instrText>
      </w:r>
    </w:p>
    <w:p w:rsidR="00000000" w:rsidRDefault="009368B7">
      <w:pPr>
        <w:pStyle w:val="FORMATTEXT"/>
        <w:ind w:firstLine="568"/>
        <w:jc w:val="both"/>
      </w:pPr>
      <w:r>
        <w:instrText>Решение Комиссии Таможенного союза от 18.10.2011 N 824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действующая редакция (действ. с 01.07.2018)"</w:instrText>
      </w:r>
      <w:r>
        <w:fldChar w:fldCharType="separate"/>
      </w:r>
      <w:r>
        <w:rPr>
          <w:color w:val="0000AA"/>
          <w:u w:val="single"/>
        </w:rPr>
        <w:t>решение Комиссии Таможенного союза от 18 октября 2011 года N 824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внесены изменения: </w:t>
      </w:r>
    </w:p>
    <w:p w:rsidR="00000000" w:rsidRDefault="009368B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"kodeks://link/d?nd=902318501"\o"’’О вн</w:instrText>
      </w:r>
      <w:r>
        <w:instrText>есении изменений в отдельные Решения Комиссии Таможенного союза о принятии технических регламентов Таможенного союза’’</w:instrText>
      </w:r>
    </w:p>
    <w:p w:rsidR="00000000" w:rsidRDefault="009368B7">
      <w:pPr>
        <w:pStyle w:val="FORMATTEXT"/>
        <w:ind w:firstLine="568"/>
        <w:jc w:val="both"/>
      </w:pPr>
      <w:r>
        <w:instrText>Решение Комиссии Таможенного союза от 09.12.2011 N 884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15.12.2011"</w:instrText>
      </w:r>
      <w:r>
        <w:fldChar w:fldCharType="separate"/>
      </w:r>
      <w:r>
        <w:rPr>
          <w:color w:val="0000AA"/>
          <w:u w:val="single"/>
        </w:rPr>
        <w:t>решением Комиссии Таможенного союза от 9 декабря 20</w:t>
      </w:r>
      <w:r>
        <w:rPr>
          <w:color w:val="0000AA"/>
          <w:u w:val="single"/>
        </w:rPr>
        <w:t>11 года N 884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9368B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"kodeks://link/d?nd=902365435&amp;point=mark=0000000000000000000000000000000000000000000000000064U0IK"\o"’’О внесении изменений в Перечень стандартов, в результате применения которых на добровольной основе ...’’</w:instrText>
      </w:r>
    </w:p>
    <w:p w:rsidR="00000000" w:rsidRDefault="009368B7">
      <w:pPr>
        <w:pStyle w:val="FORMATTEXT"/>
        <w:ind w:firstLine="568"/>
        <w:jc w:val="both"/>
      </w:pPr>
      <w:r>
        <w:instrText xml:space="preserve">Решение Коллегии </w:instrText>
      </w:r>
      <w:r>
        <w:instrText>ЕЭК от 23.08.2012 N 140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22.09.2012"</w:instrText>
      </w:r>
      <w:r>
        <w:fldChar w:fldCharType="separate"/>
      </w:r>
      <w:r>
        <w:rPr>
          <w:color w:val="0000AA"/>
          <w:u w:val="single"/>
        </w:rPr>
        <w:t>решением Коллегии ЕЭК от 23 августа 2012 года N 140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9368B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"kodeks://link/d?nd=902384115"\o"’’О внесении изменений в Решение Комиссии Таможенного союза от 18 октября 2011 года N 824’’</w:instrText>
      </w:r>
    </w:p>
    <w:p w:rsidR="00000000" w:rsidRDefault="009368B7">
      <w:pPr>
        <w:pStyle w:val="FORMATTEXT"/>
        <w:ind w:firstLine="568"/>
        <w:jc w:val="both"/>
      </w:pPr>
      <w:r>
        <w:instrText>Решение</w:instrText>
      </w:r>
      <w:r>
        <w:instrText xml:space="preserve"> Коллегии ЕЭК от 04.12.2012 N 249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04.01.2013"</w:instrText>
      </w:r>
      <w:r>
        <w:fldChar w:fldCharType="separate"/>
      </w:r>
      <w:r>
        <w:rPr>
          <w:color w:val="0000AA"/>
          <w:u w:val="single"/>
        </w:rPr>
        <w:t>решением Коллегии ЕЭК от 4 декабря 2012 года N 249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9368B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"kodeks://link/d?nd=557583925"\o"’’О перечне международных и региональных (межгосударственных) стандартов, а в случае их от</w:instrText>
      </w:r>
      <w:r>
        <w:instrText>сутствия - ...’’</w:instrText>
      </w:r>
    </w:p>
    <w:p w:rsidR="00000000" w:rsidRDefault="009368B7">
      <w:pPr>
        <w:pStyle w:val="FORMATTEXT"/>
        <w:ind w:firstLine="568"/>
        <w:jc w:val="both"/>
      </w:pPr>
      <w:r>
        <w:instrText>Решение Коллегии ЕЭК от 29.05.2018 N 93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01.07.2018"</w:instrText>
      </w:r>
      <w:r>
        <w:fldChar w:fldCharType="separate"/>
      </w:r>
      <w:r>
        <w:rPr>
          <w:color w:val="0000AA"/>
          <w:u w:val="single"/>
        </w:rPr>
        <w:t>решением Коллегии ЕЭК от 29 мая 2018 года N 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9368B7">
      <w:pPr>
        <w:pStyle w:val="FORMATTEXT"/>
        <w:ind w:firstLine="568"/>
        <w:jc w:val="both"/>
      </w:pPr>
      <w:r>
        <w:t xml:space="preserve">- Примечание изготовителя базы данных. </w:t>
      </w:r>
    </w:p>
    <w:p w:rsidR="00000000" w:rsidRDefault="009368B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368B7">
      <w:pPr>
        <w:pStyle w:val="FORMATTEXT"/>
        <w:jc w:val="both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0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68B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"kodeks://link/d?nd=557583925&amp;point=mark=000000000000000000000000000000000000000000000000006500IL"\o"’’О перечне международных и региональных (межгосударственных) стандартов, а в случае их отсутствия - ...’’</w:instrText>
            </w:r>
          </w:p>
          <w:p w:rsidR="00000000" w:rsidRDefault="009368B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Решение Коллегии ЕЭК от 29.05.2018 N </w:instrText>
            </w:r>
            <w:r>
              <w:rPr>
                <w:sz w:val="18"/>
                <w:szCs w:val="18"/>
              </w:rPr>
              <w:instrText>93</w:instrText>
            </w:r>
          </w:p>
          <w:p w:rsidR="00000000" w:rsidRDefault="009368B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01.07.2018"</w:instrText>
            </w:r>
            <w:r w:rsidR="00CA568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Перечни документов по стандартизации, обеспечивающих соблюдение требований настоящего Технического регламента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368B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"kodeks://link/d?nd=499009251&amp;point=mark=000000000000000000000000000000000000000000000000006540I</w:instrText>
            </w:r>
            <w:r>
              <w:rPr>
                <w:sz w:val="18"/>
                <w:szCs w:val="18"/>
              </w:rPr>
              <w:instrText>N"\o"’’Об утверждении перечня продукции, в отношении которой подача таможенной декларации сопровождается ...’’</w:instrText>
            </w:r>
          </w:p>
          <w:p w:rsidR="00000000" w:rsidRDefault="009368B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Коллегии ЕЭК от 19.03.2013 N 44</w:instrText>
            </w:r>
          </w:p>
          <w:p w:rsidR="00000000" w:rsidRDefault="009368B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20.04.2013"</w:instrText>
            </w:r>
            <w:r w:rsidR="00CA568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Перечень продукции, в отношении которой подача таможенной декларации сопро</w:t>
            </w:r>
            <w:r>
              <w:rPr>
                <w:color w:val="0000AA"/>
                <w:sz w:val="18"/>
                <w:szCs w:val="18"/>
                <w:u w:val="single"/>
              </w:rPr>
              <w:t>вождается представлением документа об оценке (подтверждении) соответствия требованиям настоящего технического регламента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9368B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368B7">
      <w:pPr>
        <w:pStyle w:val="FORMATTEXT"/>
        <w:jc w:val="both"/>
      </w:pPr>
      <w:r>
        <w:fldChar w:fldCharType="begin"/>
      </w:r>
      <w:r>
        <w:instrText xml:space="preserve"> HYPERLINK "kodeks://link/d?nd=557583925&amp;point=mark=000000000000000000000000000000000000000000000000006500IL"\o"’’О перечне межд</w:instrText>
      </w:r>
      <w:r>
        <w:instrText>ународных и региональных (межгосударственных) стандартов, а в случае их отсутствия - ...’’</w:instrText>
      </w:r>
    </w:p>
    <w:p w:rsidR="00000000" w:rsidRDefault="009368B7">
      <w:pPr>
        <w:pStyle w:val="FORMATTEXT"/>
        <w:jc w:val="both"/>
      </w:pPr>
      <w:r>
        <w:instrText>Решение Коллегии ЕЭК от 29.05.2018 N 93</w:instrText>
      </w:r>
    </w:p>
    <w:p w:rsidR="00000000" w:rsidRDefault="009368B7">
      <w:pPr>
        <w:pStyle w:val="FORMATTEXT"/>
        <w:jc w:val="both"/>
      </w:pPr>
      <w:r>
        <w:instrText>Статус: действует с 01.07.2018"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9368B7">
      <w:pPr>
        <w:pStyle w:val="FORMATTEXT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:rsidR="00000000" w:rsidRDefault="009368B7">
      <w:pPr>
        <w:pStyle w:val="FORMATTEXT"/>
        <w:ind w:firstLine="568"/>
        <w:jc w:val="both"/>
      </w:pPr>
      <w:r>
        <w:t>1. Настоящий технический регламент Таможенного союза разработан в соответ</w:t>
      </w:r>
      <w:r>
        <w:t xml:space="preserve">ствии с </w:t>
      </w:r>
      <w:r>
        <w:fldChar w:fldCharType="begin"/>
      </w:r>
      <w:r>
        <w:instrText xml:space="preserve"> HYPERLINK "kodeks://link/d?nd=902253396&amp;point=mark=0000000000000000000000000000000000000000000000000064U0IK"\o"’’Соглашение о единых принципах и правилах технического регулирования в Республике Беларусь ...’’</w:instrText>
      </w:r>
    </w:p>
    <w:p w:rsidR="00000000" w:rsidRDefault="009368B7">
      <w:pPr>
        <w:pStyle w:val="FORMATTEXT"/>
        <w:ind w:firstLine="568"/>
        <w:jc w:val="both"/>
      </w:pPr>
      <w:r>
        <w:instrText>Международное соглашение от 18.11.2010</w:instrText>
      </w:r>
    </w:p>
    <w:p w:rsidR="00000000" w:rsidRDefault="009368B7">
      <w:pPr>
        <w:pStyle w:val="FORMATTEXT"/>
        <w:ind w:firstLine="568"/>
        <w:jc w:val="both"/>
      </w:pPr>
      <w:r>
        <w:instrText>Статус: недействующий  (действ. с 01.01.2012 по 31.12.2014)"</w:instrText>
      </w:r>
      <w:r>
        <w:fldChar w:fldCharType="separate"/>
      </w:r>
      <w:r>
        <w:rPr>
          <w:color w:val="BF2F1C"/>
          <w:u w:val="single"/>
        </w:rPr>
        <w:t>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 Настоящий технический регла</w:t>
      </w:r>
      <w:r>
        <w:t>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</w:t>
      </w:r>
      <w:r>
        <w:t>енной территории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Область применения </w:t>
      </w:r>
    </w:p>
    <w:p w:rsidR="00000000" w:rsidRDefault="009368B7">
      <w:pPr>
        <w:pStyle w:val="FORMATTEXT"/>
        <w:ind w:firstLine="568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предназначение для использования и используемые на территории государств -</w:t>
      </w:r>
      <w:r>
        <w:t xml:space="preserve"> членов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Действие на</w:t>
      </w:r>
      <w:r>
        <w:t>стоящего технического регламента Таможенного союза не распространяется на лифты предназначение для использования и используемые: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в шахтах горной и угольной промышленности;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на судах и иных плавучих средствах;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на платформах для разведки и бурения на</w:t>
      </w:r>
      <w:r>
        <w:t xml:space="preserve"> море;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- на самолетах и летательных аппаратах, 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jc w:val="both"/>
      </w:pPr>
      <w:r>
        <w:t xml:space="preserve">а также на лифты: </w:t>
      </w:r>
    </w:p>
    <w:p w:rsidR="00000000" w:rsidRDefault="009368B7">
      <w:pPr>
        <w:pStyle w:val="FORMATTEXT"/>
        <w:ind w:firstLine="568"/>
        <w:jc w:val="both"/>
      </w:pPr>
      <w:r>
        <w:t>- с зубчато-реечным или винтовым механизмом подъёма;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специального назначения для военных целей.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 Настоящий технический регламент Таможенного союза устанавливает требования к лифтам </w:t>
      </w:r>
      <w:r>
        <w:t>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Определения   </w:t>
      </w:r>
    </w:p>
    <w:p w:rsidR="00000000" w:rsidRDefault="009368B7">
      <w:pPr>
        <w:pStyle w:val="FORMATTEXT"/>
        <w:ind w:firstLine="568"/>
        <w:jc w:val="both"/>
      </w:pPr>
      <w:r>
        <w:t>В настоящем</w:t>
      </w:r>
      <w:r>
        <w:t xml:space="preserve"> техническом регламенте Таможенного союза применяются следующие термины и определения: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</w:t>
      </w:r>
      <w:r>
        <w:t>ия при переходе кабиной, противовесом крайнего рабочего положения;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замок двери шахты - автома</w:t>
      </w:r>
      <w:r>
        <w:t>тическое устройство, предназначенное для запирания двери шахты;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изготовитель - юридическое лицо, в том числе иностранно</w:t>
      </w:r>
      <w:r>
        <w:t>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кабина - часть лифта,</w:t>
      </w:r>
      <w:r>
        <w:t xml:space="preserve"> предназначенная для размещения людей и (или) грузов при их перемещении с одного уровня на другой;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</w:t>
      </w:r>
      <w:r>
        <w:t>ол наклона к вертикали не более 15°;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модернизация лифта - мероприят</w:t>
      </w:r>
      <w:r>
        <w:t>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номинальная скорость - скорость движения кабины лифта, на которую рассчитан лифт;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ограничитель скорости - ус</w:t>
      </w:r>
      <w:r>
        <w:t>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паспорт лифта - документ, содержащий сведения об изготовителе, дате изготовления лифта и его заводском ном</w:t>
      </w:r>
      <w:r>
        <w:t>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применение по назначению - использование</w:t>
      </w:r>
      <w:r>
        <w:t xml:space="preserve"> лифтов в соответствии с его назначением, указанным изготовителем лифтов в эксплуатационных документах;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lastRenderedPageBreak/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типовой обр</w:t>
      </w:r>
      <w:r>
        <w:t>азец - лифт, обладающий основными признаками типоразмерного ряда лифтов;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</w:t>
      </w:r>
      <w:r>
        <w:t>ацией оборудования лифта привода, кабины, системы управления, а также взаимным расположением оборудования;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устройство безопасно</w:t>
      </w:r>
      <w:r>
        <w:t>сти лифта - техническое средство для обеспечения безопасности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эксплуатация лифта - стадия жизнен</w:t>
      </w:r>
      <w:r>
        <w:t>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3. Правила обращения на рынке </w:t>
      </w:r>
    </w:p>
    <w:p w:rsidR="00000000" w:rsidRDefault="009368B7">
      <w:pPr>
        <w:pStyle w:val="FORMATTEXT"/>
        <w:ind w:firstLine="568"/>
        <w:jc w:val="both"/>
      </w:pPr>
      <w:r>
        <w:t>1. Лифты, устройства без</w:t>
      </w:r>
      <w:r>
        <w:t>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 Лифты, устройства безопасности лифтов, выпускаемые в обращение, должны отвеч</w:t>
      </w:r>
      <w:r>
        <w:t xml:space="preserve">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r>
        <w:fldChar w:fldCharType="begin"/>
      </w:r>
      <w:r>
        <w:instrText xml:space="preserve"> HYPERLINK "kodek</w:instrText>
      </w:r>
      <w:r>
        <w:instrText>s://link/d?nd=902307835&amp;point=mark=000000000000000000000000000000000000000000000000007DK0KB"\o"’’ТР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</w:instrText>
      </w:r>
      <w:r>
        <w:instrText>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пунктом 2 статьи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 Лифты, устройства безопасности лифтов, выпускаемые в обращение должны комплектоваться сопроводительной докум</w:t>
      </w:r>
      <w:r>
        <w:t>ентацией на государственном языке государства - члена Таможенного союза и (или) на русском языке.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Сопроводительная документация включает в себя: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руководство (инструкцию) по эксплуатации;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паспорт;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монтажный чертеж;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- принципиальную электрическую </w:t>
      </w:r>
      <w:r>
        <w:t>схему с перечнем элементов;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принципиальную гидравлическую схему (для гидравлических лифтов);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- копию сертификата на лифт, устройства безопасности лифта (с учетом </w:t>
      </w:r>
      <w:r>
        <w:fldChar w:fldCharType="begin"/>
      </w:r>
      <w:r>
        <w:instrText xml:space="preserve"> HYPERLINK "kodeks://link/d?nd=902307835&amp;point=mark=00000000000000000000000000000000000000</w:instrText>
      </w:r>
      <w:r>
        <w:instrText>0000000000007DQ0KC"\o"’’ТР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15.02.2013"</w:instrText>
      </w:r>
      <w:r>
        <w:fldChar w:fldCharType="separate"/>
      </w:r>
      <w:r>
        <w:rPr>
          <w:color w:val="0000AA"/>
          <w:u w:val="single"/>
        </w:rPr>
        <w:t>пункта 2.7 статьи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противопожарные двери (при наличии).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Руководство (инструкция) по эксплуатации включает: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указан</w:t>
      </w:r>
      <w:r>
        <w:t>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перечень быстро изнашиваемых деталей;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lastRenderedPageBreak/>
        <w:t>- методы безопасной эвакуации людей из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указания по выводу из эксплуатации перед утилизацией.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</w:t>
      </w:r>
      <w:r>
        <w:t>нование изготовителя и (или) его товарный знак; идентификационный (заводской) номер лифта; год изготовления.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 На устройство безопасности лифта должна</w:t>
      </w:r>
      <w:r>
        <w:t xml:space="preserve">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4. Требования к безопасности </w:t>
      </w:r>
    </w:p>
    <w:p w:rsidR="00000000" w:rsidRDefault="009368B7">
      <w:pPr>
        <w:pStyle w:val="FORMATTEXT"/>
        <w:ind w:firstLine="568"/>
        <w:jc w:val="both"/>
      </w:pPr>
      <w:r>
        <w:t>1. Дл</w:t>
      </w:r>
      <w:r>
        <w:t>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</w:t>
      </w:r>
      <w:r>
        <w:t xml:space="preserve">альных требований безопасности, установленных </w:t>
      </w:r>
      <w:r>
        <w:fldChar w:fldCharType="begin"/>
      </w:r>
      <w:r>
        <w:instrText xml:space="preserve"> HYPERLINK "kodeks://link/d?nd=902307835&amp;point=mark=000000000000000000000000000000000000000000000000007E40KD"\o"’’ТР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</w:instrText>
      </w:r>
      <w:r>
        <w:instrText>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приложением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Класс энергетической эффективности указывается в технической документации на лифт и его </w:t>
      </w:r>
      <w:r>
        <w:t>маркировке.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2.1. монтаж лифта осуществляется квалифицированным персоналом по монтажу лифтов в соответствии с документаци</w:t>
      </w:r>
      <w:r>
        <w:t>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2.2. подтверждение соответствия и ввод смонтированного лифта в эксплуатацию осуществляется в порядке, предусмотренном</w:t>
      </w:r>
      <w:r>
        <w:t xml:space="preserve"> </w:t>
      </w:r>
      <w:r>
        <w:fldChar w:fldCharType="begin"/>
      </w:r>
      <w:r>
        <w:instrText xml:space="preserve"> HYPERLINK "kodeks://link/d?nd=902307835&amp;point=mark=000000000000000000000000000000000000000000000000007DO0KC"\o"’’ТР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статьей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3. Для обеспечения безопасности в период назначенного срока службы лифта должны выполняться следующие </w:t>
      </w:r>
      <w:r>
        <w:t>требования: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3.2. выполнение работ по техническому обслуживанию и ремонту лифта квалифицирован</w:t>
      </w:r>
      <w:r>
        <w:t>ным персоналом;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r>
        <w:fldChar w:fldCharType="begin"/>
      </w:r>
      <w:r>
        <w:instrText xml:space="preserve"> HYPERLINK "kodeks://link/d?nd=902307835&amp;point=mark=000000000000000000000000000000000000000000000000007DO0KC"\o"’’ТР ТС 011/2011 Те</w:instrText>
      </w:r>
      <w:r>
        <w:instrText>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статьей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</w:t>
      </w:r>
      <w:r>
        <w:t>ического регламента;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</w:t>
      </w:r>
      <w:r>
        <w:t>дернизации или замене с учетом оценки соответствия.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Оценка соответствия осуществляется в порядке, установленном </w:t>
      </w:r>
      <w:r>
        <w:fldChar w:fldCharType="begin"/>
      </w:r>
      <w:r>
        <w:instrText xml:space="preserve"> HYPERLINK "kodeks://link/d?nd=902307835&amp;point=mark=000000000000000000000000000000000000000000000000007DO0KC"\o"’’ТР ТС 011/2011 Технический ре</w:instrText>
      </w:r>
      <w:r>
        <w:instrText>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статьей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</w:t>
      </w:r>
      <w:r>
        <w:t>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5*.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</w:t>
      </w:r>
      <w:r>
        <w:t xml:space="preserve">ацию. </w:t>
      </w:r>
    </w:p>
    <w:p w:rsidR="00000000" w:rsidRDefault="009368B7">
      <w:pPr>
        <w:pStyle w:val="FORMATTEXT"/>
        <w:jc w:val="both"/>
      </w:pPr>
      <w:r>
        <w:t xml:space="preserve">________________ </w:t>
      </w:r>
    </w:p>
    <w:p w:rsidR="00000000" w:rsidRDefault="009368B7">
      <w:pPr>
        <w:pStyle w:val="FORMATTEXT"/>
        <w:ind w:firstLine="568"/>
        <w:jc w:val="both"/>
      </w:pPr>
      <w:r>
        <w:t>* Нумерация соответствует оригиналу. - Примечание изготовителя базы данных.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6. Требования безопасности к утилизации лифтов устанавливаются законодательством </w:t>
      </w:r>
      <w:r>
        <w:lastRenderedPageBreak/>
        <w:t>государств - членов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Обеспечение соответст</w:t>
      </w:r>
      <w:r>
        <w:rPr>
          <w:b/>
          <w:bCs/>
        </w:rPr>
        <w:t xml:space="preserve">вия требованиям безопасности </w:t>
      </w:r>
    </w:p>
    <w:p w:rsidR="00000000" w:rsidRDefault="009368B7">
      <w:pPr>
        <w:pStyle w:val="FORMATTEXT"/>
        <w:ind w:firstLine="568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</w:t>
      </w:r>
      <w:r>
        <w:t>оящим техническим регламентом Таможенного союза стандартов.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</w:t>
      </w:r>
      <w:r>
        <w:t>ящего технического регламента.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Подтверждение соответствия лифта, устройств безопасности лифта </w:t>
      </w:r>
    </w:p>
    <w:p w:rsidR="00000000" w:rsidRDefault="009368B7">
      <w:pPr>
        <w:pStyle w:val="FORMATTEXT"/>
        <w:ind w:firstLine="568"/>
        <w:jc w:val="both"/>
      </w:pPr>
      <w:r>
        <w:t xml:space="preserve">1. Подтверждение соответствия лифта и устройств безопасности лифта, указанных в </w:t>
      </w:r>
      <w:r>
        <w:fldChar w:fldCharType="begin"/>
      </w:r>
      <w:r>
        <w:instrText xml:space="preserve"> HYPERLINK "kodeks://link/d?nd=902307835&amp;point=mark=0000000000000000</w:instrText>
      </w:r>
      <w:r>
        <w:instrText>00000000000000000000000000000000008P40LT"\o"’’ТР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</w:instrText>
      </w:r>
      <w:r>
        <w:instrText>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 Сертификация лифта и </w:t>
      </w:r>
      <w:r>
        <w:t>устройств безопасности лифта осуществляется в следующем порядке: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2.1. сертификацию лифта и устройств безопасности лифта, указанных в </w:t>
      </w:r>
      <w:r>
        <w:fldChar w:fldCharType="begin"/>
      </w:r>
      <w:r>
        <w:instrText xml:space="preserve"> HYPERLINK "kodeks://link/d?nd=902307835&amp;point=mark=000000000000000000000000000000000000000000000000008P40LT"\o"’’ТР ТС 01</w:instrText>
      </w:r>
      <w:r>
        <w:instrText>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</w:t>
      </w:r>
      <w:r>
        <w:t>уществляет орган по сертификации, аккредитованный в установленном порядке (далее - орган по сертификации), на основании договора с заявителем;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2.2. обязательная сертификация лифта и устройств безопасности лифта, предназначенных для серийного выпуска, осущ</w:t>
      </w:r>
      <w:r>
        <w:t xml:space="preserve">ествляется по схеме 1с, указанной в </w:t>
      </w:r>
      <w:r>
        <w:fldChar w:fldCharType="begin"/>
      </w:r>
      <w:r>
        <w:instrText xml:space="preserve"> HYPERLINK "kodeks://link/d?nd=902307835&amp;point=mark=000000000000000000000000000000000000000000000000008P00LQ"\o"’’ТР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</w:instrText>
      </w:r>
      <w:r>
        <w:instrText>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При этом заявителем является изготовитель (уполномоченное изготовителем лицо) лифта, устройств безоп</w:t>
      </w:r>
      <w:r>
        <w:t>асности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</w:t>
      </w:r>
      <w:r>
        <w:t xml:space="preserve">яется по схеме 3с (для единовременно изготавливаемой партии) и схеме 4с (для разового изготовления), указанной в </w:t>
      </w:r>
      <w:r>
        <w:fldChar w:fldCharType="begin"/>
      </w:r>
      <w:r>
        <w:instrText xml:space="preserve"> HYPERLINK "kodeks://link/d?nd=902307835&amp;point=mark=000000000000000000000000000000000000000000000000008P00LQ"\o"’’ТР ТС 011/2011 Технический ре</w:instrText>
      </w:r>
      <w:r>
        <w:instrText>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2.4. для обязательной </w:t>
      </w:r>
      <w:r>
        <w:t>сертификации заявитель подает заявку на проведение сертификации, в которой указываются следующие сведения: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наименование и местонахождение заявителя;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наименование и местонахождение изготовителя;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информация, позволяющая идентифицировать объект серти</w:t>
      </w:r>
      <w:r>
        <w:t>фикации;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информация о месте проведения испытаний объекта сертификации;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2.5.</w:t>
      </w:r>
      <w:r>
        <w:t xml:space="preserve">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а) для сертификации лифта: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техническое описание;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руководство (инструкция) по эксплуатации;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принципиальная</w:t>
      </w:r>
      <w:r>
        <w:t xml:space="preserve"> электрическая схема с перечнем элементов;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гидравлическая схема с перечнем элементов для лифта с гидравлическим приводом;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lastRenderedPageBreak/>
        <w:t>- протоколы испытаний и измерений, анализ риска, выполненные изготовителем или по его поручению (при наличии);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копии сертификат</w:t>
      </w:r>
      <w:r>
        <w:t>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копия сертификата системы менеджмента качества (при наличии), выданного органом, аккредит</w:t>
      </w:r>
      <w:r>
        <w:t>ованным на территории государства - члена Таможенного союза;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б) для сертификации устройств безопасности лифта: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техническая документация (описания, чертежи, рисунки);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копия сертификата системы менеджмента качества (при наличии), выданного органом, ак</w:t>
      </w:r>
      <w:r>
        <w:t>кредитованным на территории государства - члена Таможенного союза;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</w:t>
      </w:r>
      <w:r>
        <w:t>ой образец типоразмерного ряда лифтов серийного производства и документы, указанные в пункте 2.5 подпункта а) настоящей статьи;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2.7. при проведении сертификации устройств безопасности лифта, указанных в </w:t>
      </w:r>
      <w:r>
        <w:fldChar w:fldCharType="begin"/>
      </w:r>
      <w:r>
        <w:instrText xml:space="preserve"> HYPERLINK "kodeks://link/d?nd=902307835&amp;point=mark=</w:instrText>
      </w:r>
      <w:r>
        <w:instrText>000000000000000000000000000000000000000000000000008P40LT"\o"’’ТР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</w:instrText>
      </w:r>
      <w:r>
        <w:instrText>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устройство безопасности разового изготовления, типовой образец устройст</w:t>
      </w:r>
      <w:r>
        <w:t>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документы, указанн</w:t>
      </w:r>
      <w:r>
        <w:t>ые в пункте 2.5 подпункта б) настоящей статьи.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</w:t>
      </w:r>
      <w:r>
        <w:t>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</w:t>
      </w:r>
      <w:r>
        <w:t>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2.8. идентификация лифта и устройств безопасности лифта, указанных в </w:t>
      </w:r>
      <w:r>
        <w:fldChar w:fldCharType="begin"/>
      </w:r>
      <w:r>
        <w:instrText xml:space="preserve"> HYPERLINK "kodeks://link/d?nd=902307835&amp;point=mark=0000000000000000000</w:instrText>
      </w:r>
      <w:r>
        <w:instrText>00000000000000000000000000000007E40KD"\o"’’ТР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2.9. к существенным признакам лифта относится со</w:t>
      </w:r>
      <w:r>
        <w:t>вокупность следующих признаков: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наличие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наличие жестких направляющих;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угол наклона направляющих к вертикали не более 15 градусов;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наличие привода для подъема или опускания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2.10. существенным признаком устройств безопасности лиф</w:t>
      </w:r>
      <w:r>
        <w:t xml:space="preserve">та, указанных в </w:t>
      </w:r>
      <w:r>
        <w:fldChar w:fldCharType="begin"/>
      </w:r>
      <w:r>
        <w:instrText xml:space="preserve"> HYPERLINK "kodeks://link/d?nd=902307835&amp;point=mark=000000000000000000000000000000000000000000000000008P40LT"\o"’’ТР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</w:instrText>
      </w:r>
      <w:r>
        <w:instrText>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является их функциональное назначение, вытекающее из определений соответствующих понятий, указанных в </w:t>
      </w:r>
      <w:r>
        <w:fldChar w:fldCharType="begin"/>
      </w:r>
      <w:r>
        <w:instrText xml:space="preserve"> HYPERLINK "kodeks</w:instrText>
      </w:r>
      <w:r>
        <w:instrText>://link/d?nd=902307835&amp;point=mark=0000000000000000000000000000000000000000000000000065C0IR"\o"’’ТР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</w:instrText>
      </w:r>
      <w:r>
        <w:instrText>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Результатом идентификац</w:t>
      </w:r>
      <w:r>
        <w:t>ии является отнесение или не отнесение продукции к объекту технического регулирования настоящего технического регламента;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2.11. исследования (испытания) и измерения при обязательной сертификации лифтов и устройств безопасности лифтов проводит аккредитован</w:t>
      </w:r>
      <w:r>
        <w:t>ная в установленном порядке испытательная лаборатория (центр);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</w:t>
      </w:r>
      <w:r>
        <w:t>твия или об отказе в его выдаче.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лебедки;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гидроагрегата (для гидравлическо</w:t>
      </w:r>
      <w:r>
        <w:t>го лифта);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системе управления (контроллере);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привода дверей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дверей шахты;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замков дверей шахты;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ловителей;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ограничителе скорости;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буфере;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гидроаппарате безопасности.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Решение об отказе в выдаче сертификата соответствия должно</w:t>
      </w:r>
      <w:r>
        <w:t xml:space="preserve">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</w:t>
      </w:r>
      <w:r>
        <w:t>даче сертификата соответствия;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схемы 1с, указанной в </w:t>
      </w:r>
      <w:r>
        <w:fldChar w:fldCharType="begin"/>
      </w:r>
      <w:r>
        <w:instrText xml:space="preserve"> HYPERLINK "kodeks://link/d?nd=902307835&amp;point=mark=00000</w:instrText>
      </w:r>
      <w:r>
        <w:instrText>0000000000000000000000000000000000000000000008P40LT"\o"’’ТР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</w:instrText>
      </w:r>
      <w:r>
        <w:instrText>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 регламенту.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</w:t>
      </w:r>
      <w:r>
        <w:t>пускаемую продукцию, сертификат соответствия действителен в течение всего срока службы лифта.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</w:t>
      </w:r>
      <w:r>
        <w:t xml:space="preserve">етствия, выданный по схемам 3с и 4с, указанной в </w:t>
      </w:r>
      <w:r>
        <w:fldChar w:fldCharType="begin"/>
      </w:r>
      <w:r>
        <w:instrText xml:space="preserve"> HYPERLINK "kodeks://link/d?nd=902307835&amp;point=mark=000000000000000000000000000000000000000000000000008P00LQ"\o"’’ТР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</w:instrText>
      </w:r>
      <w:r>
        <w:instrText xml:space="preserve">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 регламенту, действителен до окончания срока службы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</w:t>
      </w:r>
      <w:r>
        <w:t xml:space="preserve">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</w:t>
      </w:r>
      <w:r>
        <w:t xml:space="preserve">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схемы 1с, указанной в </w:t>
      </w:r>
      <w:r>
        <w:fldChar w:fldCharType="begin"/>
      </w:r>
      <w:r>
        <w:instrText xml:space="preserve"> HYPERLINK "kodeks://link/d?nd=902307835&amp;point=ma</w:instrText>
      </w:r>
      <w:r>
        <w:instrText>rk=000000000000000000000000000000000000000000000000008P00LQ"\o"’’ТР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</w:instrText>
      </w:r>
      <w:r>
        <w:instrText>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</w:t>
      </w:r>
      <w:r>
        <w:t>ии заявителя и результатов инспекционного контроля за сертифицированным объектом сертификации (при сертификации по схеме 1с).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</w:t>
      </w:r>
      <w:r>
        <w:t>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Орган по</w:t>
      </w:r>
      <w:r>
        <w:t xml:space="preserve">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</w:t>
      </w:r>
      <w:r>
        <w:t>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Инфор</w:t>
      </w:r>
      <w:r>
        <w:t>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</w:t>
      </w:r>
      <w:r>
        <w:t>оль за соблюдением требований настоящего технического регламента;*</w:t>
      </w:r>
      <w:r>
        <w:fldChar w:fldCharType="begin"/>
      </w:r>
      <w:r>
        <w:instrText xml:space="preserve"> HYPERLINK "kodeks://link/d?nd=902307835&amp;point=mark=000002I000002E0000NM2000002G20EBBGO31LUVKU0AEIPT83VVVPR8"\o"’’ТР ТС 011/2011 Технический регламент Таможенного союза ’’Безопасность лифтов</w:instrText>
      </w:r>
      <w:r>
        <w:instrText>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6.2.14.4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2.15. заявитель обязан извещать орган по сертификации, выдавший сертифика</w:t>
      </w:r>
      <w:r>
        <w:t xml:space="preserve">т соответствия, об изменениях, внесенных в конструкцию устройств безопасности лифта указанных в </w:t>
      </w:r>
      <w:r>
        <w:fldChar w:fldCharType="begin"/>
      </w:r>
      <w:r>
        <w:instrText xml:space="preserve"> HYPERLINK "kodeks://link/d?nd=902307835&amp;point=mark=000000000000000000000000000000000000000000000000008P40LT"\o"’’ТР ТС 011/2011 Технический регламент Таможенно</w:instrText>
      </w:r>
      <w:r>
        <w:instrText>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об изменениях в конструкцию лифт</w:t>
      </w:r>
      <w:r>
        <w:t>а влияющих на его безопасность.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</w:t>
      </w:r>
      <w:r>
        <w:t>ти проведения новых испытаний лифта и (или) устройств безопасности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2.16. орган по сертификации приостанавливает действие сертификата соответствия (по схеме 1с) при невыполнении требований, установленных пунктом 2.15 настоящей статьи, и (или) при от</w:t>
      </w:r>
      <w:r>
        <w:t>рицательных результатах инспекционного контроля за сертифицированной продукцией;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2.17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- лифт и устройства безопасности лифта - </w:t>
      </w:r>
      <w:r>
        <w:t>у изготовителя в течение не менее 10 лет со дня снятия (прекращения) с производства лифтов;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</w:t>
      </w:r>
      <w:r>
        <w:t>тии (единичного изделия).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</w:t>
      </w:r>
      <w:r>
        <w:t>е срока действия сертификата соответствия и в течение пяти лет после окончания его срока действия;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</w:t>
      </w:r>
      <w:r>
        <w:t>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</w:t>
      </w:r>
      <w:r>
        <w:fldChar w:fldCharType="begin"/>
      </w:r>
      <w:r>
        <w:instrText xml:space="preserve"> HYPERLINK "kodeks://link/d?nd=90230783</w:instrText>
      </w:r>
      <w:r>
        <w:instrText>5&amp;point=mark=000000000000000000000000000000000000000000000000008P00LQ"\o"’’ТР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</w:instrText>
      </w:r>
      <w:r>
        <w:instrText xml:space="preserve">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 регламенту, в следующем порядке: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</w:t>
      </w:r>
      <w:r>
        <w:t>нных с участием аккредитованной испытательной лаборатории (центра).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</w:t>
      </w:r>
      <w:r>
        <w:t>ментация на установку лифта.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Монтажный чертеж лифта должен содержать сведения и размеры, необходимые для проверки </w:t>
      </w:r>
      <w:r>
        <w:lastRenderedPageBreak/>
        <w:t>соответствия установки лифта требованиям настоящего технического регламента. На чертеже указываются виды и разрезы (с размерами), в том числе</w:t>
      </w:r>
      <w:r>
        <w:t xml:space="preserve">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3.2. заявка подается в аккредитованную испытательную лабораторию (цен</w:t>
      </w:r>
      <w:r>
        <w:t>тр);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проверка соответствия установки оборудования лифта документации по</w:t>
      </w:r>
      <w:r>
        <w:t xml:space="preserve"> монтажу и проектной документации по установке лифта в здание (сооружение);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проверка функционирования лифта и устройств безопасности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r>
        <w:t>зануления) оборудования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испытание герметичности гидроцилиндра и трубопровода на лифте с гидравличе</w:t>
      </w:r>
      <w:r>
        <w:t>ским приводом;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Спе</w:t>
      </w:r>
      <w:r>
        <w:t>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3.5. декларация о соответствии лифта требованиям настоящего технического регламента прилагается к паспо</w:t>
      </w:r>
      <w:r>
        <w:t>рту лифта. Паспорт лифта и декларация подлежат хранению в течение назначенного срока службы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</w:t>
      </w:r>
      <w:r>
        <w:t>и испытаниями;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</w:t>
      </w:r>
      <w:r>
        <w:t>ствования не реже одного раза в 12 месяцев организацией аккредитованной (уполномоченной) в порядке, установленном законодательством государства - члена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Результат оценки соответствия лифта оформляется актом и указывается в паспорте лифта</w:t>
      </w:r>
      <w:r>
        <w:t>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 Оценка соответствия лифта, отработавшего назначенный срок службы, проводится в форме обследования, организацией аккредитованной (уполномоченной) в порядке, установленном законодательством государства - члена Таможенного союза;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5.1. при обследовании </w:t>
      </w:r>
      <w:r>
        <w:t>лифта определяются: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r>
        <w:fldChar w:fldCharType="begin"/>
      </w:r>
      <w:r>
        <w:instrText xml:space="preserve"> HYPERLINK "kodeks://link/d?nd=902307835&amp;point=mark=000000000000000000000000000000000000000000000000007E40KD"\o"’’ТР ТС 011/2011</w:instrText>
      </w:r>
      <w:r>
        <w:instrText xml:space="preserve">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приложением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</w:t>
      </w:r>
      <w:r>
        <w:t xml:space="preserve">щему техническому регламенту и (с учетом назначения лифта) специальным требованиям безопасности, установленным </w:t>
      </w:r>
      <w:r>
        <w:fldChar w:fldCharType="begin"/>
      </w:r>
      <w:r>
        <w:instrText xml:space="preserve"> HYPERLINK "kodeks://link/d?nd=902307835&amp;point=mark=000000000000000000000000000000000000000000000000007E40KD"\o"’’ТР ТС 011/2011 Технический регл</w:instrText>
      </w:r>
      <w:r>
        <w:instrText>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приложением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</w:t>
      </w:r>
      <w:r>
        <w:t xml:space="preserve"> регламенту;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5.2. при обследовании лифта проводятся: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определение состояния обор</w:t>
      </w:r>
      <w:r>
        <w:t>удования лифта, включая устройства безопасности лифта, с выявлением дефектов, неисправностей, степени износа и коррозии;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испытание изоля</w:t>
      </w:r>
      <w:r>
        <w:t>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Сведения о проведенном обследовании указываются в паспорте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5.3. на основании результатов обследования оформляется заключе</w:t>
      </w:r>
      <w:r>
        <w:t>ние, содержащее: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условия и возможный срок продления использования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рекомендации по модернизации или замене лифта.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Оценка соответствия лифта после модернизации или замены осуществляется в порядке, установленном пунктом 3 настоящей статьи.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При </w:t>
      </w:r>
      <w:r>
        <w:t>оценке соответствия модернизированного лифта дополнительно осуществляется: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r>
        <w:fldChar w:fldCharType="begin"/>
      </w:r>
      <w:r>
        <w:instrText xml:space="preserve"> HYPERLINK "kodeks://link/d?nd=902307835&amp;point=mark=0000000000000000000000000000000</w:instrText>
      </w:r>
      <w:r>
        <w:instrText>00000000000000000007E40KD"\o"’’ТР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</w:instrText>
      </w:r>
      <w:r>
        <w:instrText>твует с 15.02.2013"</w:instrText>
      </w:r>
      <w:r>
        <w:fldChar w:fldCharType="separate"/>
      </w:r>
      <w:r>
        <w:rPr>
          <w:color w:val="0000AA"/>
          <w:u w:val="single"/>
        </w:rPr>
        <w:t>приложении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r>
        <w:fldChar w:fldCharType="begin"/>
      </w:r>
      <w:r>
        <w:instrText xml:space="preserve"> HYPERLINK "kodeks://link/d?nd=902307835&amp;point=mark=0000000000000000000000000000000000000000000000</w:instrText>
      </w:r>
      <w:r>
        <w:instrText>00007E40KD"\o"’’ТР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</w:instrText>
      </w:r>
      <w:r>
        <w:instrText>013"</w:instrText>
      </w:r>
      <w:r>
        <w:fldChar w:fldCharType="separate"/>
      </w:r>
      <w:r>
        <w:rPr>
          <w:color w:val="0000AA"/>
          <w:u w:val="single"/>
        </w:rPr>
        <w:t>приложении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техническому регламенту;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проверка выполнения рекомендации по модернизации лифта, указанных в заключении по результатам оценки</w:t>
      </w:r>
      <w:r>
        <w:t xml:space="preserve"> соответствия лифта, отработавшего назначенный срок службы.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</w:t>
      </w:r>
      <w:r>
        <w:t>отовности лифта к вводу в эксплуатацию;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5.5. лифты, введенные в эксплуатацию до всту</w:t>
      </w:r>
      <w:r>
        <w:t>пления в силу настоящего технического регламента и отработавшие назначенный срок службы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</w:t>
      </w:r>
      <w:r>
        <w:t>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7. Маркировка знаком обращения продукции на рынке государств - членов Таможенного союза </w:t>
      </w:r>
    </w:p>
    <w:p w:rsidR="00000000" w:rsidRDefault="009368B7">
      <w:pPr>
        <w:pStyle w:val="FORMATTEXT"/>
        <w:ind w:firstLine="568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</w:t>
      </w:r>
      <w:r>
        <w:t>у единым знаком обращения продукции на рынке государств - членов Таможенного союза.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</w:t>
      </w:r>
      <w:r>
        <w:t>рынке.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4. Мар</w:t>
      </w:r>
      <w:r>
        <w:t xml:space="preserve">кировка лифтов, устройств безопасности единым знаком обращения продукции на рынке </w:t>
      </w:r>
      <w:r>
        <w:lastRenderedPageBreak/>
        <w:t>государств - членов Таможенного союза свидетельствует об их соответствии требованиям настоящего технического регламента.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 Единый знак обращения продукции на рынке государс</w:t>
      </w:r>
      <w:r>
        <w:t>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Защитительная оговорка </w:t>
      </w:r>
    </w:p>
    <w:p w:rsidR="00000000" w:rsidRDefault="009368B7">
      <w:pPr>
        <w:pStyle w:val="FORMATTEXT"/>
        <w:ind w:firstLine="568"/>
        <w:jc w:val="both"/>
      </w:pPr>
      <w:r>
        <w:t>1. Государства - члены Таможенного союза обязаны предпринять все меры для ограничения</w:t>
      </w:r>
      <w:r>
        <w:t>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</w:t>
      </w:r>
      <w:r>
        <w:t xml:space="preserve">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меры.*</w:t>
      </w:r>
      <w:r>
        <w:fldChar w:fldCharType="begin"/>
      </w:r>
      <w:r>
        <w:instrText xml:space="preserve"> HYPERLI</w:instrText>
      </w:r>
      <w:r>
        <w:instrText>NK "kodeks://link/d?nd=902307835&amp;point=mark=000002K000002D20EBBGO31LUVKU0AEIPT83VVVPR8000032I0000NM1"\o"’’ТР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</w:instrText>
      </w:r>
      <w:r>
        <w:instrText>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 Основанием для применения статьи защиты могут быть следующие случаи: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невыполнение требований настоящего технического регламента Таможенного союза;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другие причины запрета выпуска лифтов в обращение на рынке.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9. Переходные периоды </w:t>
      </w:r>
    </w:p>
    <w:p w:rsidR="00000000" w:rsidRDefault="009368B7">
      <w:pPr>
        <w:pStyle w:val="FORMATTEXT"/>
        <w:ind w:firstLine="568"/>
        <w:jc w:val="both"/>
      </w:pPr>
      <w:r>
        <w:t>Сертификаты соответствия на ли</w:t>
      </w:r>
      <w:r>
        <w:t xml:space="preserve">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</w:t>
      </w:r>
      <w:r>
        <w:t>они были выданы, до окончания срока действия, указанного в сертификате.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jc w:val="right"/>
      </w:pPr>
      <w:r>
        <w:t>Приложение 1</w:t>
      </w:r>
    </w:p>
    <w:p w:rsidR="00000000" w:rsidRDefault="009368B7">
      <w:pPr>
        <w:pStyle w:val="FORMATTEXT"/>
        <w:jc w:val="right"/>
      </w:pPr>
      <w:r>
        <w:t>к техническому регламенту</w:t>
      </w:r>
    </w:p>
    <w:p w:rsidR="00000000" w:rsidRDefault="009368B7">
      <w:pPr>
        <w:pStyle w:val="FORMATTEXT"/>
        <w:jc w:val="right"/>
      </w:pPr>
      <w:r>
        <w:t>Таможенного союза</w:t>
      </w:r>
    </w:p>
    <w:p w:rsidR="00000000" w:rsidRDefault="009368B7">
      <w:pPr>
        <w:pStyle w:val="FORMATTEXT"/>
        <w:jc w:val="right"/>
      </w:pPr>
      <w:r>
        <w:t>"Безопасность лифтов"</w:t>
      </w:r>
    </w:p>
    <w:p w:rsidR="00000000" w:rsidRDefault="009368B7">
      <w:pPr>
        <w:pStyle w:val="FORMATTEXT"/>
        <w:jc w:val="right"/>
      </w:pPr>
      <w:r>
        <w:t>(ТР ТС 011/2011)</w:t>
      </w: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Требования безопасности </w:t>
      </w:r>
    </w:p>
    <w:p w:rsidR="00000000" w:rsidRDefault="009368B7">
      <w:pPr>
        <w:pStyle w:val="FORMATTEXT"/>
        <w:ind w:firstLine="568"/>
        <w:jc w:val="both"/>
      </w:pPr>
      <w:r>
        <w:t>1. Для обеспечения безопасности лифта должны выполнять</w:t>
      </w:r>
      <w:r>
        <w:t>ся следующие общие требования: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шкафах для размещения оборудования;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машинном помещении;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блочном помещении;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шахте лифта, за исключением оборудования р</w:t>
      </w:r>
      <w:r>
        <w:t>асположенного в кабине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1.3. наличие устройств защиты, блокировки для остановки или предотвращения </w:t>
      </w:r>
      <w:r>
        <w:t>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</w:t>
      </w:r>
      <w:r>
        <w:t>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1.6. наличие средств для освещения кабины, предназначенной для перевозки людей, в том числе при перебое в элек</w:t>
      </w:r>
      <w:r>
        <w:t>троснабжении;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1.8. наличие средств и (или) меры по предотвращению падения людей в шахту с этажных и прилегающих к шахте площ</w:t>
      </w:r>
      <w:r>
        <w:t>адок здания (сооружения) и из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1.10. горизонтальное и вертикальное расстояние между порогам</w:t>
      </w:r>
      <w:r>
        <w:t>и этажной площадки и кабины должны обеспечивать безопасный вход в кабину и выход из нее;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</w:t>
      </w:r>
      <w:r>
        <w:t>ри нахождении кабины в зоне этажной площадки;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</w:t>
      </w:r>
      <w:r>
        <w:t>сность получения травм;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1.14. оборудование кабины, предназначен</w:t>
      </w:r>
      <w:r>
        <w:t>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1.16. наличие ср</w:t>
      </w:r>
      <w:r>
        <w:t>едств, ограничивающих перемещение кабины за пределы крайних рабочих положений (этажных площадок);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</w:t>
      </w:r>
      <w:r>
        <w:t>поломки оборудования;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1.19. обеспечение воздухообмена в кабине, предназначенной для перемещени</w:t>
      </w:r>
      <w:r>
        <w:t>я людей;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1.21. наличие безопасного доступа персонала к лифтовому оборудованию;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1.22. наличие безопасного входа пе</w:t>
      </w:r>
      <w:r>
        <w:t>рсонала на рабочую площадку в шахте и (или) крышу кабины и выход с нее;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1.24. наличие средств и мер, снижаю</w:t>
      </w:r>
      <w:r>
        <w:t xml:space="preserve">щих риск падения персонала с рабочей площадки, </w:t>
      </w:r>
      <w:r>
        <w:lastRenderedPageBreak/>
        <w:t>находящейся в шахте, и (или) с крыши кабины;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</w:t>
      </w:r>
      <w:r>
        <w:t>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1.26. наличие мер и (или) средств для предотвращ</w:t>
      </w:r>
      <w:r>
        <w:t>ения травмирования находящегося в шахте лифта персонала при неконтролируемом движении частей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</w:t>
      </w:r>
      <w:r>
        <w:t xml:space="preserve"> двигателя, шестернями, звездочками, приводными цепями при их движении;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1.29. наличие мер и (или) средств по обеспечению эл</w:t>
      </w:r>
      <w:r>
        <w:t>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1.30. предел огнестойкости дверей шахты должен устанавливаться в соответствии с требованиями </w:t>
      </w:r>
      <w:r>
        <w:t>пожарной безопасности;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1.32. должны предусматриваться требования по безопасной утилизации лифтов.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 Для обесп</w:t>
      </w:r>
      <w:r>
        <w:t>ечения безопасности на лифте, предназначенном, в том числе для перевозки инвалидов и маломобильных групп населения, должны выполняться следующие специальные требования: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2.1. размеры кабины, дверного проема кабины и шахты должны обеспечивать безопасный въе</w:t>
      </w:r>
      <w:r>
        <w:t>зд и выезд из кабины, а также размещение в кабине пользователя на кресле-коляске;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</w:t>
      </w:r>
      <w:r>
        <w:t>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2.4. горизонтальное и вертикальное расстояние между порогами кабины и этажной площадки д</w:t>
      </w:r>
      <w:r>
        <w:t>олжно обеспечивать безопасный въезд в кабину и выезд из кабины пользователя на кресле-коляске;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 xml:space="preserve"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</w:t>
      </w:r>
      <w:r>
        <w:t>доступность лифта для инвалидов и других маломобильных групп населения.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3.1. размеры кабины и грузоп</w:t>
      </w:r>
      <w:r>
        <w:t>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</w:t>
      </w:r>
      <w:r>
        <w:t>е режимы управления лифтом должны отключаться;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3.4. наличие визуальной информации в кабине лифта и на основном посадочном (назна</w:t>
      </w:r>
      <w:r>
        <w:t>ченном) этаже о местоположении кабины и направлении ее движения;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3.6. наличие мер</w:t>
      </w:r>
      <w:r>
        <w:t xml:space="preserve"> и (или) средства по эвакуации пожарных из кабины, остановившейся между этажами;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</w:t>
      </w:r>
      <w:r>
        <w:t xml:space="preserve"> способности, распространения пламени и токсичности при горении.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должна предусматриваться в</w:t>
      </w:r>
      <w:r>
        <w:t>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 срабатывании электрических цепей безопасности;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 несанкционированном открывании дверей шахты;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об открытии двери (крышк</w:t>
      </w:r>
      <w:r>
        <w:t>и) устройства управления лифта без машинного помещения.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</w:t>
      </w:r>
      <w:r>
        <w:t>ные требования: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5.2. устройства управления, сигнализации, освещения в кабине и на э</w:t>
      </w:r>
      <w:r>
        <w:t>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5.3. должно предусматриваться сплошное ограждение шахты;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5.4. наличие средств, выводящих лифт из режима "Нормальная работа" п</w:t>
      </w:r>
      <w:r>
        <w:t>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jc w:val="right"/>
      </w:pPr>
      <w:r>
        <w:t>Приложение 2</w:t>
      </w:r>
    </w:p>
    <w:p w:rsidR="00000000" w:rsidRDefault="009368B7">
      <w:pPr>
        <w:pStyle w:val="FORMATTEXT"/>
        <w:jc w:val="right"/>
      </w:pPr>
      <w:r>
        <w:t>к техническому регламенту</w:t>
      </w:r>
    </w:p>
    <w:p w:rsidR="00000000" w:rsidRDefault="009368B7">
      <w:pPr>
        <w:pStyle w:val="FORMATTEXT"/>
        <w:jc w:val="right"/>
      </w:pPr>
      <w:r>
        <w:t>Таможенного союза</w:t>
      </w:r>
    </w:p>
    <w:p w:rsidR="00000000" w:rsidRDefault="009368B7">
      <w:pPr>
        <w:pStyle w:val="FORMATTEXT"/>
        <w:jc w:val="right"/>
      </w:pPr>
      <w:r>
        <w:t>"Безопас</w:t>
      </w:r>
      <w:r>
        <w:t>ность лифтов"</w:t>
      </w:r>
    </w:p>
    <w:p w:rsidR="00000000" w:rsidRDefault="009368B7">
      <w:pPr>
        <w:pStyle w:val="FORMATTEXT"/>
        <w:jc w:val="right"/>
      </w:pPr>
      <w:r>
        <w:t>(ТР ТС 011/2011)</w:t>
      </w: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устройств безопасности лифта, подлежащих обязательной сертификации </w:t>
      </w:r>
    </w:p>
    <w:p w:rsidR="00000000" w:rsidRDefault="009368B7">
      <w:pPr>
        <w:pStyle w:val="FORMATTEXT"/>
        <w:ind w:firstLine="568"/>
        <w:jc w:val="both"/>
      </w:pPr>
      <w:r>
        <w:t>1. Буфер: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с нелинейными хар</w:t>
      </w:r>
      <w:r>
        <w:t>актеристиками;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с амортизированным обратным ходом;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- энергорассеивающего типа.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 Гидроаппарат безопасности (разрывной клапан).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 Замок двери шахты.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lastRenderedPageBreak/>
        <w:t>4. Ловители.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5. Ограничитель скорости.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jc w:val="right"/>
      </w:pPr>
      <w:r>
        <w:t>Приложение 3</w:t>
      </w:r>
    </w:p>
    <w:p w:rsidR="00000000" w:rsidRDefault="009368B7">
      <w:pPr>
        <w:pStyle w:val="FORMATTEXT"/>
        <w:jc w:val="right"/>
      </w:pPr>
      <w:r>
        <w:t>к техническому регламенту</w:t>
      </w:r>
    </w:p>
    <w:p w:rsidR="00000000" w:rsidRDefault="009368B7">
      <w:pPr>
        <w:pStyle w:val="FORMATTEXT"/>
        <w:jc w:val="right"/>
      </w:pPr>
      <w:r>
        <w:t>Таможенного союза</w:t>
      </w:r>
    </w:p>
    <w:p w:rsidR="00000000" w:rsidRDefault="009368B7">
      <w:pPr>
        <w:pStyle w:val="FORMATTEXT"/>
        <w:jc w:val="right"/>
      </w:pPr>
      <w:r>
        <w:t>"Б</w:t>
      </w:r>
      <w:r>
        <w:t>езопасность лифтов"</w:t>
      </w:r>
    </w:p>
    <w:p w:rsidR="00000000" w:rsidRDefault="009368B7">
      <w:pPr>
        <w:pStyle w:val="FORMATTEXT"/>
        <w:jc w:val="right"/>
      </w:pPr>
      <w:r>
        <w:t>(ТР ТС 011/2011)</w:t>
      </w:r>
    </w:p>
    <w:p w:rsidR="00000000" w:rsidRDefault="009368B7">
      <w:pPr>
        <w:pStyle w:val="HEADERTEXT"/>
        <w:rPr>
          <w:b/>
          <w:bCs/>
        </w:rPr>
      </w:pP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9368B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Содержание и применение схем подтверждения соответствия лифта, устройства безопасности лифта требованиям технического регламента "Безопасность лифтов" </w:t>
      </w:r>
    </w:p>
    <w:p w:rsidR="00000000" w:rsidRDefault="009368B7">
      <w:pPr>
        <w:pStyle w:val="FORMATTEXT"/>
        <w:ind w:firstLine="568"/>
        <w:jc w:val="both"/>
      </w:pPr>
      <w:r>
        <w:t>1. Схема 1с: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1.1. аккредитованная испытательная лабо</w:t>
      </w:r>
      <w:r>
        <w:t>ратория: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оформляет результаты испытаний и изме</w:t>
      </w:r>
      <w:r>
        <w:t>рений протоколами.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1.2. орган по сертификации: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проводит анализ состояния производства;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оформляет и выдает заявителю сертификат соо</w:t>
      </w:r>
      <w:r>
        <w:t xml:space="preserve">тветствия при положительных результатах анализа сведений и доказательных материалов, указанных в </w:t>
      </w:r>
      <w:r>
        <w:fldChar w:fldCharType="begin"/>
      </w:r>
      <w:r>
        <w:instrText xml:space="preserve"> HYPERLINK "kodeks://link/d?nd=902307835&amp;point=mark=000000000000000000000000000000000000000000000000007DO0KC"\o"’’ТР ТС 011/2011 Технический регламент Таможенн</w:instrText>
      </w:r>
      <w:r>
        <w:instrText>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регламента, а также </w:t>
      </w:r>
      <w:r>
        <w:t>при положительных результатах испытаний и измерений, выполненных аккредитованной испытательной лабораторией;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</w:t>
      </w:r>
      <w:r>
        <w:t>рганом по сертификации но не реже одного раза в год.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 Схема 3с (для единовременно изготавливаемой партии) и Схема 4с (для разового изготовления):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2.1. аккредитованная испытательная лаборатория: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проводит испытания и измерения параметров лифта на объект</w:t>
      </w:r>
      <w:r>
        <w:t>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оформляет результаты испытаний и измерений протоколами;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2.2. орган по сертификации: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проводит анализ со</w:t>
      </w:r>
      <w:r>
        <w:t>ответствия объекта сертификации, результатов испытаний и измерений требованиям технического регламента;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оформляет и выдает заявителю сертификат соответствия при положительных результатах анализа сведений и доказательных материалов, указанных в статье 6 на</w:t>
      </w:r>
      <w:r>
        <w:t xml:space="preserve">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 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 Схема 4д (схема декларирования):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3.1. заявитель: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подготавливает собственные доказательства, указан</w:t>
      </w:r>
      <w:r>
        <w:t xml:space="preserve">ные в </w:t>
      </w:r>
      <w:r>
        <w:fldChar w:fldCharType="begin"/>
      </w:r>
      <w:r>
        <w:instrText xml:space="preserve"> HYPERLINK "kodeks://link/d?nd=902307835&amp;point=mark=000000000000000000000000000000000000000000000000007DO0KC"\o"’’ТР ТС 011/2011 Технический регламент Таможенного союза ’’Безопасность лифтов’’</w:instrText>
      </w:r>
    </w:p>
    <w:p w:rsidR="00000000" w:rsidRDefault="009368B7">
      <w:pPr>
        <w:pStyle w:val="FORMATTEXT"/>
        <w:ind w:firstLine="568"/>
        <w:jc w:val="both"/>
      </w:pPr>
      <w:r>
        <w:instrText>(утв. решением Комиссии Таможенного союза от 18.10.2011 N</w:instrText>
      </w:r>
      <w:r>
        <w:instrText xml:space="preserve"> 824)</w:instrText>
      </w:r>
    </w:p>
    <w:p w:rsidR="00000000" w:rsidRDefault="009368B7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технического регламента;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подает заявку в аккредитованную испытательную лабораторию (центр) для проведения оценки соответств</w:t>
      </w:r>
      <w:r>
        <w:t>ия в форме технического освидетельствования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3.2. аккредитованная испытательная лаборатория (центр):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проводит оценку соответствия в форме технического освидетельствования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оформляет акт технического освидетельствования лифта;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t>3.3. заявитель</w:t>
      </w:r>
      <w:r>
        <w:t xml:space="preserve"> на основании собственных доказательств и положительных результатов технического освидетельствования оформляет декларацию соответствия. </w:t>
      </w:r>
    </w:p>
    <w:p w:rsidR="00000000" w:rsidRDefault="009368B7">
      <w:pPr>
        <w:pStyle w:val="FORMATTEXT"/>
        <w:jc w:val="both"/>
      </w:pPr>
      <w:r>
        <w:t xml:space="preserve">            </w:t>
      </w:r>
    </w:p>
    <w:p w:rsidR="00000000" w:rsidRDefault="009368B7">
      <w:pPr>
        <w:pStyle w:val="FORMATTEXT"/>
      </w:pPr>
      <w:r>
        <w:t xml:space="preserve">      </w:t>
      </w:r>
    </w:p>
    <w:p w:rsidR="00000000" w:rsidRDefault="009368B7">
      <w:pPr>
        <w:pStyle w:val="FORMATTEXT"/>
        <w:ind w:firstLine="568"/>
        <w:jc w:val="both"/>
      </w:pPr>
      <w:r>
        <w:rPr>
          <w:i/>
          <w:iCs/>
        </w:rPr>
        <w:t>Текст Перечня стандартов, в результате применения которых на добровольной основе обеспечивается соб</w:t>
      </w:r>
      <w:r>
        <w:rPr>
          <w:i/>
          <w:iCs/>
        </w:rPr>
        <w:t xml:space="preserve">людение требований технического регламента Таможенного союза "Безопасность лифтов" (ТР ТС 011/2011), см. по </w:t>
      </w:r>
      <w:r>
        <w:fldChar w:fldCharType="begin"/>
      </w:r>
      <w:r>
        <w:instrText xml:space="preserve"> HYPERLINK "kodeks://link/d?nd=902307829&amp;point=mark=000000000000000000000000000000000000000000000000007DM0KC"\o"’’О принятии технического регламента</w:instrText>
      </w:r>
      <w:r>
        <w:instrText xml:space="preserve"> Таможенного союза ’’Безопасность лифтов’’ (с изменениями на 29 мая 2018 года)’’</w:instrText>
      </w:r>
    </w:p>
    <w:p w:rsidR="00000000" w:rsidRDefault="009368B7">
      <w:pPr>
        <w:pStyle w:val="FORMATTEXT"/>
        <w:ind w:firstLine="568"/>
        <w:jc w:val="both"/>
      </w:pPr>
      <w:r>
        <w:instrText>Решение Комиссии Таможенного союза от 18.10.2011 N 824</w:instrText>
      </w:r>
    </w:p>
    <w:p w:rsidR="00000000" w:rsidRDefault="009368B7">
      <w:pPr>
        <w:pStyle w:val="FORMATTEXT"/>
        <w:ind w:firstLine="568"/>
        <w:jc w:val="both"/>
        <w:rPr>
          <w:i/>
          <w:iCs/>
        </w:rPr>
      </w:pPr>
      <w:r>
        <w:instrText>Статус: действующая редакция (действ. с 01.07.2018)"</w:instrText>
      </w:r>
      <w:r>
        <w:fldChar w:fldCharType="separate"/>
      </w:r>
      <w:r>
        <w:rPr>
          <w:color w:val="0000AA"/>
          <w:u w:val="single"/>
        </w:rPr>
        <w:t>ссылке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i/>
          <w:iCs/>
        </w:rPr>
        <w:t>.</w:t>
      </w:r>
    </w:p>
    <w:p w:rsidR="00000000" w:rsidRDefault="009368B7">
      <w:pPr>
        <w:pStyle w:val="FORMATTEXT"/>
        <w:ind w:firstLine="568"/>
        <w:jc w:val="both"/>
      </w:pPr>
    </w:p>
    <w:p w:rsidR="00000000" w:rsidRDefault="009368B7">
      <w:pPr>
        <w:pStyle w:val="FORMATTEXT"/>
        <w:ind w:firstLine="568"/>
        <w:jc w:val="both"/>
      </w:pPr>
      <w:r>
        <w:rPr>
          <w:i/>
          <w:iCs/>
        </w:rPr>
        <w:t>Текст Перечня стандартов, содержащих правила и методы и</w:t>
      </w:r>
      <w:r>
        <w:rPr>
          <w:i/>
          <w:iCs/>
        </w:rPr>
        <w:t xml:space="preserve">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011/2011), см. по </w:t>
      </w:r>
      <w:r>
        <w:fldChar w:fldCharType="begin"/>
      </w:r>
      <w:r>
        <w:instrText xml:space="preserve"> HYPERLINK "kodeks://link/d?nd=902307829&amp;p</w:instrText>
      </w:r>
      <w:r>
        <w:instrText>oint=mark=000000000000000000000000000000000000000000000000007DK0KB"\o"’’О принятии технического регламента Таможенного союза ’’Безопасность лифтов’’ (с изменениями на 29 мая 2018 года)’’</w:instrText>
      </w:r>
    </w:p>
    <w:p w:rsidR="00000000" w:rsidRDefault="009368B7">
      <w:pPr>
        <w:pStyle w:val="FORMATTEXT"/>
        <w:ind w:firstLine="568"/>
        <w:jc w:val="both"/>
      </w:pPr>
      <w:r>
        <w:instrText>Решение Комиссии Таможенного союза от 18.10.2011 N 824</w:instrText>
      </w:r>
    </w:p>
    <w:p w:rsidR="00000000" w:rsidRDefault="009368B7">
      <w:pPr>
        <w:pStyle w:val="FORMATTEXT"/>
        <w:ind w:firstLine="568"/>
        <w:jc w:val="both"/>
      </w:pPr>
      <w:r>
        <w:instrText>Статус: действ</w:instrText>
      </w:r>
      <w:r>
        <w:instrText>ующая редакция (действ. с 01.07.2018)"</w:instrText>
      </w:r>
      <w:r>
        <w:fldChar w:fldCharType="separate"/>
      </w:r>
      <w:r>
        <w:rPr>
          <w:color w:val="0000AA"/>
          <w:u w:val="single"/>
        </w:rPr>
        <w:t>ссылке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i/>
          <w:iCs/>
        </w:rPr>
        <w:t>.</w:t>
      </w:r>
      <w:r>
        <w:t xml:space="preserve"> </w:t>
      </w:r>
    </w:p>
    <w:p w:rsidR="00000000" w:rsidRDefault="009368B7">
      <w:pPr>
        <w:pStyle w:val="FORMATTEXT"/>
        <w:jc w:val="both"/>
      </w:pPr>
      <w:r>
        <w:t xml:space="preserve">          </w:t>
      </w:r>
    </w:p>
    <w:p w:rsidR="00000000" w:rsidRDefault="009368B7">
      <w:pPr>
        <w:pStyle w:val="FORMATTEXT"/>
        <w:jc w:val="both"/>
      </w:pPr>
      <w:r>
        <w:t>Электронный текст документа</w:t>
      </w:r>
    </w:p>
    <w:p w:rsidR="00000000" w:rsidRDefault="009368B7">
      <w:pPr>
        <w:pStyle w:val="FORMATTEXT"/>
        <w:jc w:val="both"/>
      </w:pPr>
      <w:r>
        <w:t>подготовлен ЗАО "Кодекс" и сверен по:</w:t>
      </w:r>
    </w:p>
    <w:p w:rsidR="00000000" w:rsidRDefault="009368B7">
      <w:pPr>
        <w:pStyle w:val="FORMATTEXT"/>
        <w:jc w:val="both"/>
      </w:pPr>
      <w:r>
        <w:t>официальный сайт</w:t>
      </w:r>
    </w:p>
    <w:p w:rsidR="00000000" w:rsidRDefault="009368B7">
      <w:pPr>
        <w:pStyle w:val="FORMATTEXT"/>
        <w:jc w:val="both"/>
      </w:pPr>
      <w:r>
        <w:t>Комиссии Таможенного союза</w:t>
      </w:r>
    </w:p>
    <w:p w:rsidR="00000000" w:rsidRDefault="009368B7">
      <w:pPr>
        <w:pStyle w:val="FORMATTEXT"/>
        <w:jc w:val="both"/>
      </w:pPr>
      <w:r>
        <w:t xml:space="preserve">www.tsouz.ru </w:t>
      </w:r>
    </w:p>
    <w:p w:rsidR="00000000" w:rsidRDefault="009368B7">
      <w:pPr>
        <w:pStyle w:val="FORMATTEXT"/>
        <w:jc w:val="both"/>
      </w:pPr>
      <w:r>
        <w:t xml:space="preserve">по состоянию на 24.10.2011 </w:t>
      </w:r>
    </w:p>
    <w:p w:rsidR="00000000" w:rsidRDefault="009368B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"kodeks://link/d?nd=902307835"\</w:instrText>
      </w:r>
      <w:r>
        <w:rPr>
          <w:rFonts w:ascii="Arial, sans-serif" w:hAnsi="Arial, sans-serif"/>
          <w:sz w:val="24"/>
          <w:szCs w:val="24"/>
        </w:rPr>
        <w:instrText>o"’’ТР ТС 011/2011 Технический регламент Таможенного союза ’’Безопасность лифтов’’</w:instrText>
      </w:r>
    </w:p>
    <w:p w:rsidR="00000000" w:rsidRDefault="009368B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(утв. решением Комиссии Таможенного союза от 18.10.2011 N 824)</w:instrText>
      </w:r>
    </w:p>
    <w:p w:rsidR="00000000" w:rsidRDefault="009368B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Технический регламент Таможенного союза от 18.10.2011 N ТР ТС 011/2011</w:instrText>
      </w:r>
    </w:p>
    <w:p w:rsidR="009368B7" w:rsidRDefault="009368B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15.02.2013"</w:instrText>
      </w:r>
      <w:r w:rsidR="00CA568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ТР ТС 01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1/2011 Технический регламент Таможенного союза "Безопасность лифтов"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9368B7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B7" w:rsidRDefault="009368B7">
      <w:pPr>
        <w:spacing w:after="0" w:line="240" w:lineRule="auto"/>
      </w:pPr>
      <w:r>
        <w:separator/>
      </w:r>
    </w:p>
  </w:endnote>
  <w:endnote w:type="continuationSeparator" w:id="0">
    <w:p w:rsidR="009368B7" w:rsidRDefault="0093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68B7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Дополнительную информацию см. в ярлыке </w:t>
    </w:r>
    <w:r>
      <w:rPr>
        <w:rFonts w:cs="Arial, sans-serif"/>
      </w:rPr>
      <w:t>"Примечания"</w:t>
    </w:r>
  </w:p>
  <w:p w:rsidR="00000000" w:rsidRDefault="009368B7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B7" w:rsidRDefault="009368B7">
      <w:pPr>
        <w:spacing w:after="0" w:line="240" w:lineRule="auto"/>
      </w:pPr>
      <w:r>
        <w:separator/>
      </w:r>
    </w:p>
  </w:footnote>
  <w:footnote w:type="continuationSeparator" w:id="0">
    <w:p w:rsidR="009368B7" w:rsidRDefault="0093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68B7">
    <w:pPr>
      <w:pStyle w:val="COLTOP"/>
      <w:rPr>
        <w:rFonts w:cs="Arial, sans-serif"/>
      </w:rPr>
    </w:pPr>
    <w:r>
      <w:rPr>
        <w:rFonts w:cs="Arial, sans-serif"/>
      </w:rPr>
      <w:t>ТР ТС 011/2011 Технический регламент Таможенного союза "Безопасность лифтов"</w:t>
    </w:r>
  </w:p>
  <w:p w:rsidR="00000000" w:rsidRDefault="009368B7">
    <w:pPr>
      <w:pStyle w:val="COLTOP"/>
    </w:pPr>
    <w:r>
      <w:rPr>
        <w:rFonts w:cs="Arial, sans-serif"/>
        <w:i/>
        <w:iCs/>
      </w:rPr>
      <w:t>Технический регламент Таможенного союза от 18.10.2011 N ТР ТС 011/2011</w:t>
    </w:r>
  </w:p>
  <w:p w:rsidR="00000000" w:rsidRDefault="009368B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8C"/>
    <w:rsid w:val="009368B7"/>
    <w:rsid w:val="00C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46344A-BE50-4D16-9AEE-BC5A22B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8836</Words>
  <Characters>50366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ТР ТС 011/2011 Технический регламент Таможенного союза "Безопасность лифтов" </vt:lpstr>
    </vt:vector>
  </TitlesOfParts>
  <Company/>
  <LinksUpToDate>false</LinksUpToDate>
  <CharactersWithSpaces>59084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 ТС 011/2011 Технический регламент Таможенного союза "Безопасность лифтов"</dc:title>
  <dc:subject/>
  <dc:creator>Минеев Руслан Динарович</dc:creator>
  <cp:keywords/>
  <dc:description/>
  <cp:lastModifiedBy>Минеев Руслан Динарович</cp:lastModifiedBy>
  <cp:revision>2</cp:revision>
  <dcterms:created xsi:type="dcterms:W3CDTF">2019-08-27T06:58:00Z</dcterms:created>
  <dcterms:modified xsi:type="dcterms:W3CDTF">2019-08-27T06:58:00Z</dcterms:modified>
</cp:coreProperties>
</file>